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0000" w:rsidRDefault="00380FEF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71" w:lineRule="auto"/>
        <w:ind w:left="360" w:right="7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планирања ортодонтске терапије- основне и опште информације.</w:t>
      </w: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71" w:lineRule="auto"/>
        <w:ind w:left="360" w:right="3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планирања ортодонтске терапије- процена оклузалних варијација.</w:t>
      </w: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71" w:lineRule="auto"/>
        <w:ind w:left="360" w:right="3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планирања ортодонтске терапије- процена етиолошких фактора.</w:t>
      </w: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71" w:lineRule="auto"/>
        <w:ind w:left="360" w:righ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планирања ортодонтске терапије- одређивање циљева лечења.</w:t>
      </w: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терапије II класe 1. одељeње.</w:t>
      </w: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терапије II класe 2. одељeње.</w:t>
      </w: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терапије III класe-</w:t>
      </w:r>
      <w:r>
        <w:rPr>
          <w:rFonts w:ascii="Times New Roman" w:hAnsi="Times New Roman" w:cs="Times New Roman"/>
          <w:sz w:val="24"/>
          <w:szCs w:val="24"/>
        </w:rPr>
        <w:t xml:space="preserve"> једноставан обрнути преклоп секутића.</w:t>
      </w: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терапије III класe- псеудопрогенија.</w:t>
      </w: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терапије III класe- права прогенија.</w:t>
      </w: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терапије- ускост вилица.</w:t>
      </w: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терапије-</w:t>
      </w:r>
      <w:r>
        <w:rPr>
          <w:rFonts w:ascii="Times New Roman" w:hAnsi="Times New Roman" w:cs="Times New Roman"/>
          <w:sz w:val="24"/>
          <w:szCs w:val="24"/>
        </w:rPr>
        <w:t xml:space="preserve"> укрштени загрижаји.</w:t>
      </w: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терапије- дубок загрижај.</w:t>
      </w: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терапије- отворен загрижај.</w:t>
      </w: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терапије- примарна тескобност.</w:t>
      </w: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терапије- секундарна тескобност.</w:t>
      </w: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</w:t>
      </w:r>
      <w:r>
        <w:rPr>
          <w:rFonts w:ascii="Times New Roman" w:hAnsi="Times New Roman" w:cs="Times New Roman"/>
          <w:sz w:val="24"/>
          <w:szCs w:val="24"/>
        </w:rPr>
        <w:t>ринципе терапије- терцијарна тескобност.</w:t>
      </w:r>
    </w:p>
    <w:p w:rsidR="00000000" w:rsidRDefault="00380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20" w:h="16845"/>
          <w:pgMar w:top="1440" w:right="1600" w:bottom="1440" w:left="1800" w:header="720" w:footer="720" w:gutter="0"/>
          <w:cols w:space="720" w:equalWidth="0">
            <w:col w:w="8520"/>
          </w:cols>
          <w:noEndnote/>
        </w:sectPr>
      </w:pPr>
    </w:p>
    <w:p w:rsidR="00000000" w:rsidRDefault="00380FEF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Објаснити принципе терапије- растреситост.</w:t>
      </w: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терапије- протрузија и ретрузија.</w:t>
      </w: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380FEF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принципе терапије- корекција неправилности појединих зуба.</w:t>
      </w:r>
    </w:p>
    <w:sectPr w:rsidR="00000000">
      <w:pgSz w:w="11920" w:h="16845"/>
      <w:pgMar w:top="1432" w:right="2280" w:bottom="1440" w:left="1800" w:header="720" w:footer="720" w:gutter="0"/>
      <w:cols w:space="720" w:equalWidth="0">
        <w:col w:w="78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18BE"/>
    <w:lvl w:ilvl="0" w:tplc="000067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823"/>
    <w:multiLevelType w:val="hybridMultilevel"/>
    <w:tmpl w:val="00004AE1"/>
    <w:lvl w:ilvl="0" w:tplc="00003D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FEF"/>
    <w:rsid w:val="0038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</cp:revision>
  <dcterms:created xsi:type="dcterms:W3CDTF">2015-05-19T08:01:00Z</dcterms:created>
  <dcterms:modified xsi:type="dcterms:W3CDTF">2015-05-19T08:01:00Z</dcterms:modified>
</cp:coreProperties>
</file>